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BDD6" w14:textId="77777777" w:rsidR="005A437E" w:rsidRDefault="005A437E">
      <w:pPr>
        <w:spacing w:before="0" w:after="0" w:line="240" w:lineRule="auto"/>
        <w:ind w:left="0" w:firstLine="0"/>
        <w:jc w:val="center"/>
        <w:rPr>
          <w:rFonts w:ascii="Times New Roman" w:eastAsia="Times New Roman" w:hAnsi="Times New Roman" w:cs="Times New Roman"/>
          <w:b/>
          <w:sz w:val="24"/>
          <w:szCs w:val="24"/>
        </w:rPr>
      </w:pPr>
      <w:r w:rsidRPr="005A437E">
        <w:rPr>
          <w:rFonts w:ascii="Times New Roman" w:eastAsia="Times New Roman" w:hAnsi="Times New Roman" w:cs="Times New Roman"/>
          <w:b/>
          <w:sz w:val="24"/>
          <w:szCs w:val="24"/>
        </w:rPr>
        <w:t xml:space="preserve">THE INFLUENCE OF SELF-CARE NURSING THEORY DEVELOPMENT IN PRENATAL HOME CARE SERVICES WITH HEALTH EDUCATION AND GIVING OF DATES PALM JUICE TOWARD ANEMIA CASE </w:t>
      </w:r>
    </w:p>
    <w:p w14:paraId="47E7D8ED" w14:textId="257B50B8" w:rsidR="00D766DE" w:rsidRPr="005A437E" w:rsidRDefault="00000000" w:rsidP="005A437E">
      <w:pPr>
        <w:spacing w:before="0" w:after="0" w:line="240" w:lineRule="auto"/>
        <w:ind w:left="0" w:firstLine="0"/>
        <w:jc w:val="center"/>
        <w:rPr>
          <w:rFonts w:ascii="Times New Roman" w:eastAsia="Times New Roman" w:hAnsi="Times New Roman" w:cs="Times New Roman"/>
          <w:sz w:val="20"/>
          <w:szCs w:val="20"/>
        </w:rPr>
      </w:pPr>
      <w:r w:rsidRPr="005A437E">
        <w:rPr>
          <w:rFonts w:ascii="Times New Roman" w:eastAsia="Times New Roman" w:hAnsi="Times New Roman" w:cs="Times New Roman"/>
          <w:b/>
          <w:bCs/>
          <w:sz w:val="20"/>
          <w:szCs w:val="20"/>
          <w:vertAlign w:val="superscript"/>
        </w:rPr>
        <w:t>1</w:t>
      </w:r>
      <w:r w:rsidR="005A437E" w:rsidRPr="005A437E">
        <w:rPr>
          <w:rFonts w:ascii="Times New Roman" w:eastAsia="Times New Roman" w:hAnsi="Times New Roman" w:cs="Times New Roman"/>
          <w:sz w:val="20"/>
          <w:szCs w:val="20"/>
        </w:rPr>
        <w:t>Alifia Nurmandini</w:t>
      </w:r>
      <w:r w:rsidRPr="005A437E">
        <w:rPr>
          <w:rFonts w:ascii="Times New Roman" w:eastAsia="Times New Roman" w:hAnsi="Times New Roman" w:cs="Times New Roman"/>
          <w:sz w:val="20"/>
          <w:szCs w:val="20"/>
        </w:rPr>
        <w:t xml:space="preserve">, </w:t>
      </w:r>
      <w:r w:rsidR="00D766DE" w:rsidRPr="005A437E">
        <w:rPr>
          <w:rFonts w:ascii="Times New Roman" w:eastAsia="Times New Roman" w:hAnsi="Times New Roman" w:cs="Times New Roman"/>
          <w:sz w:val="20"/>
          <w:szCs w:val="20"/>
          <w:vertAlign w:val="superscript"/>
        </w:rPr>
        <w:t>2</w:t>
      </w:r>
      <w:r w:rsidR="00763BF0" w:rsidRPr="00763BF0">
        <w:rPr>
          <w:rFonts w:ascii="Times New Roman" w:hAnsi="Times New Roman" w:cs="Times New Roman"/>
          <w:sz w:val="20"/>
          <w:szCs w:val="20"/>
        </w:rPr>
        <w:t>Wulan Novika Ambarsari</w:t>
      </w:r>
      <w:r w:rsidR="00D766DE" w:rsidRPr="005A437E">
        <w:rPr>
          <w:rFonts w:ascii="Times New Roman" w:eastAsia="Times New Roman" w:hAnsi="Times New Roman" w:cs="Times New Roman"/>
          <w:sz w:val="20"/>
          <w:szCs w:val="20"/>
        </w:rPr>
        <w:t xml:space="preserve">, </w:t>
      </w:r>
      <w:r w:rsidR="00D766DE" w:rsidRPr="005A437E">
        <w:rPr>
          <w:rFonts w:ascii="Times New Roman" w:eastAsia="Times New Roman" w:hAnsi="Times New Roman" w:cs="Times New Roman"/>
          <w:sz w:val="20"/>
          <w:szCs w:val="20"/>
          <w:vertAlign w:val="superscript"/>
        </w:rPr>
        <w:t>3</w:t>
      </w:r>
      <w:r w:rsidR="00763BF0" w:rsidRPr="005A437E">
        <w:rPr>
          <w:rFonts w:ascii="Times New Roman" w:hAnsi="Times New Roman" w:cs="Times New Roman"/>
          <w:sz w:val="20"/>
          <w:szCs w:val="20"/>
        </w:rPr>
        <w:t>Sofa Fatonah Holid. S</w:t>
      </w:r>
    </w:p>
    <w:p w14:paraId="5BE88DE3" w14:textId="7430098B" w:rsidR="00D766DE" w:rsidRDefault="00D766DE" w:rsidP="00D766DE">
      <w:pPr>
        <w:spacing w:before="0" w:after="0" w:line="240" w:lineRule="auto"/>
        <w:ind w:left="0" w:firstLine="0"/>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vertAlign w:val="superscript"/>
        </w:rPr>
        <w:t>1,2,3</w:t>
      </w:r>
      <w:r>
        <w:rPr>
          <w:rFonts w:ascii="Times New Roman" w:eastAsia="Times New Roman" w:hAnsi="Times New Roman" w:cs="Times New Roman"/>
          <w:sz w:val="20"/>
          <w:szCs w:val="20"/>
        </w:rPr>
        <w:t>STIKes Budi Luhur, Cimahi, Indonesia</w:t>
      </w:r>
    </w:p>
    <w:p w14:paraId="739EC282" w14:textId="77777777" w:rsidR="00435DB4" w:rsidRDefault="00435DB4">
      <w:pPr>
        <w:spacing w:before="0" w:after="0" w:line="240" w:lineRule="auto"/>
        <w:ind w:left="0" w:firstLine="0"/>
        <w:jc w:val="center"/>
        <w:rPr>
          <w:rFonts w:ascii="Times New Roman" w:eastAsia="Times New Roman" w:hAnsi="Times New Roman" w:cs="Times New Roman"/>
          <w:sz w:val="20"/>
          <w:szCs w:val="20"/>
        </w:rPr>
      </w:pPr>
    </w:p>
    <w:p w14:paraId="252600BB" w14:textId="54E55230" w:rsidR="00B21EBB" w:rsidRDefault="009D2577">
      <w:pPr>
        <w:spacing w:before="0" w:after="0" w:line="240" w:lineRule="auto"/>
        <w:ind w:left="0" w:firstLine="0"/>
        <w:jc w:val="center"/>
        <w:rPr>
          <w:rFonts w:ascii="Times New Roman" w:eastAsia="Times New Roman" w:hAnsi="Times New Roman" w:cs="Times New Roman"/>
          <w:sz w:val="20"/>
          <w:szCs w:val="20"/>
        </w:rPr>
      </w:pPr>
      <w:r w:rsidRPr="009D2577">
        <w:rPr>
          <w:rFonts w:ascii="Times New Roman" w:eastAsia="Times New Roman" w:hAnsi="Times New Roman" w:cs="Times New Roman"/>
          <w:sz w:val="20"/>
          <w:szCs w:val="20"/>
        </w:rPr>
        <w:t>Corresponding author</w:t>
      </w:r>
      <w:r w:rsidR="00DE0B3F">
        <w:rPr>
          <w:rFonts w:ascii="Times New Roman" w:eastAsia="Times New Roman" w:hAnsi="Times New Roman" w:cs="Times New Roman"/>
          <w:sz w:val="20"/>
          <w:szCs w:val="20"/>
        </w:rPr>
        <w:t xml:space="preserve">: </w:t>
      </w:r>
      <w:r w:rsidR="00CB09A4">
        <w:rPr>
          <w:rFonts w:ascii="Times New Roman" w:eastAsia="Times New Roman" w:hAnsi="Times New Roman" w:cs="Times New Roman"/>
          <w:sz w:val="20"/>
          <w:szCs w:val="20"/>
        </w:rPr>
        <w:t>[</w:t>
      </w:r>
      <w:r w:rsidR="005A437E">
        <w:rPr>
          <w:rFonts w:ascii="Times New Roman" w:eastAsia="Times New Roman" w:hAnsi="Times New Roman" w:cs="Times New Roman"/>
          <w:b/>
          <w:bCs/>
          <w:sz w:val="20"/>
          <w:szCs w:val="20"/>
        </w:rPr>
        <w:t>Alifia Nurmandini</w:t>
      </w:r>
      <w:r w:rsidR="00CB09A4">
        <w:rPr>
          <w:rFonts w:ascii="Times New Roman" w:eastAsia="Times New Roman" w:hAnsi="Times New Roman" w:cs="Times New Roman"/>
          <w:b/>
          <w:bCs/>
          <w:sz w:val="20"/>
          <w:szCs w:val="20"/>
        </w:rPr>
        <w:t>]</w:t>
      </w:r>
      <w:r w:rsidR="00DE0B3F">
        <w:rPr>
          <w:rFonts w:ascii="Times New Roman" w:eastAsia="Times New Roman" w:hAnsi="Times New Roman" w:cs="Times New Roman"/>
          <w:sz w:val="20"/>
          <w:szCs w:val="20"/>
        </w:rPr>
        <w:t>,</w:t>
      </w:r>
      <w:r w:rsidRPr="009D2577">
        <w:rPr>
          <w:rFonts w:ascii="Times New Roman" w:eastAsia="Times New Roman" w:hAnsi="Times New Roman" w:cs="Times New Roman"/>
          <w:sz w:val="20"/>
          <w:szCs w:val="20"/>
        </w:rPr>
        <w:t xml:space="preserve"> email address: </w:t>
      </w:r>
      <w:r w:rsidR="00CB09A4">
        <w:rPr>
          <w:rFonts w:ascii="Times New Roman" w:eastAsia="Times New Roman" w:hAnsi="Times New Roman" w:cs="Times New Roman"/>
          <w:sz w:val="20"/>
          <w:szCs w:val="20"/>
        </w:rPr>
        <w:t>[</w:t>
      </w:r>
      <w:r w:rsidR="005A437E">
        <w:rPr>
          <w:rFonts w:ascii="Times New Roman" w:eastAsia="Times New Roman" w:hAnsi="Times New Roman" w:cs="Times New Roman"/>
          <w:b/>
          <w:bCs/>
          <w:sz w:val="20"/>
          <w:szCs w:val="20"/>
        </w:rPr>
        <w:t>alifii</w:t>
      </w:r>
      <w:r w:rsidR="00326320">
        <w:rPr>
          <w:rFonts w:ascii="Times New Roman" w:eastAsia="Times New Roman" w:hAnsi="Times New Roman" w:cs="Times New Roman"/>
          <w:b/>
          <w:bCs/>
          <w:sz w:val="20"/>
          <w:szCs w:val="20"/>
        </w:rPr>
        <w:t>a</w:t>
      </w:r>
      <w:r w:rsidR="005A437E">
        <w:rPr>
          <w:rFonts w:ascii="Times New Roman" w:eastAsia="Times New Roman" w:hAnsi="Times New Roman" w:cs="Times New Roman"/>
          <w:b/>
          <w:bCs/>
          <w:sz w:val="20"/>
          <w:szCs w:val="20"/>
        </w:rPr>
        <w:t>anrd</w:t>
      </w:r>
      <w:r w:rsidR="00D766DE" w:rsidRPr="00D766DE">
        <w:rPr>
          <w:rFonts w:ascii="Times New Roman" w:eastAsia="Times New Roman" w:hAnsi="Times New Roman" w:cs="Times New Roman"/>
          <w:b/>
          <w:bCs/>
          <w:sz w:val="20"/>
          <w:szCs w:val="20"/>
        </w:rPr>
        <w:t>@gmail.com</w:t>
      </w:r>
      <w:r w:rsidR="00CB09A4">
        <w:rPr>
          <w:rFonts w:ascii="Times New Roman" w:eastAsia="Times New Roman" w:hAnsi="Times New Roman" w:cs="Times New Roman"/>
          <w:b/>
          <w:bCs/>
          <w:sz w:val="20"/>
          <w:szCs w:val="20"/>
        </w:rPr>
        <w:t>]</w:t>
      </w:r>
    </w:p>
    <w:p w14:paraId="3DF6C71F" w14:textId="77777777" w:rsidR="00B21EBB" w:rsidRDefault="00B21EBB">
      <w:pPr>
        <w:spacing w:before="0" w:after="0" w:line="240" w:lineRule="auto"/>
        <w:ind w:left="0" w:firstLine="0"/>
        <w:jc w:val="center"/>
        <w:rPr>
          <w:rFonts w:ascii="Times New Roman" w:eastAsia="Times New Roman" w:hAnsi="Times New Roman" w:cs="Times New Roman"/>
          <w:sz w:val="24"/>
          <w:szCs w:val="24"/>
        </w:rPr>
      </w:pPr>
    </w:p>
    <w:p w14:paraId="3F41CB26" w14:textId="77777777" w:rsidR="00B21EBB" w:rsidRDefault="00B21EBB">
      <w:pPr>
        <w:spacing w:before="0" w:after="0" w:line="240" w:lineRule="auto"/>
        <w:ind w:left="0" w:firstLine="0"/>
        <w:jc w:val="center"/>
        <w:rPr>
          <w:rFonts w:ascii="Times New Roman" w:eastAsia="Times New Roman" w:hAnsi="Times New Roman" w:cs="Times New Roman"/>
          <w:sz w:val="24"/>
          <w:szCs w:val="24"/>
        </w:rPr>
      </w:pPr>
    </w:p>
    <w:p w14:paraId="17D5A65B" w14:textId="039CFE82" w:rsidR="00B21EBB" w:rsidRPr="00154A52" w:rsidRDefault="00000000" w:rsidP="00154A52">
      <w:pPr>
        <w:spacing w:before="0" w:after="0" w:line="240" w:lineRule="auto"/>
        <w:ind w:left="851" w:right="851" w:firstLine="0"/>
        <w:jc w:val="center"/>
        <w:rPr>
          <w:rFonts w:ascii="Times New Roman" w:eastAsia="Times New Roman" w:hAnsi="Times New Roman" w:cs="Times New Roman"/>
          <w:b/>
        </w:rPr>
      </w:pPr>
      <w:r w:rsidRPr="00DE0B3F">
        <w:rPr>
          <w:rFonts w:ascii="Times New Roman" w:eastAsia="Times New Roman" w:hAnsi="Times New Roman" w:cs="Times New Roman"/>
          <w:b/>
          <w:iCs/>
        </w:rPr>
        <w:t>Abstract</w:t>
      </w:r>
    </w:p>
    <w:p w14:paraId="7A5BB025" w14:textId="77777777" w:rsidR="00B21EBB" w:rsidRPr="00DE0B3F" w:rsidRDefault="00B21EBB">
      <w:pPr>
        <w:spacing w:before="0" w:after="0" w:line="240" w:lineRule="auto"/>
        <w:ind w:left="851" w:right="851" w:firstLine="0"/>
        <w:jc w:val="center"/>
        <w:rPr>
          <w:rFonts w:ascii="Times New Roman" w:eastAsia="Times New Roman" w:hAnsi="Times New Roman" w:cs="Times New Roman"/>
          <w:b/>
          <w:iCs/>
          <w:sz w:val="20"/>
          <w:szCs w:val="20"/>
        </w:rPr>
      </w:pPr>
    </w:p>
    <w:p w14:paraId="05EBAE86" w14:textId="77777777" w:rsidR="005A437E" w:rsidRPr="00EA2CD9" w:rsidRDefault="005A437E">
      <w:pPr>
        <w:spacing w:before="0" w:after="0" w:line="240" w:lineRule="auto"/>
        <w:ind w:left="0" w:right="49" w:firstLine="0"/>
        <w:rPr>
          <w:rFonts w:ascii="Times New Roman" w:eastAsia="Times New Roman" w:hAnsi="Times New Roman" w:cs="Times New Roman"/>
          <w:iCs/>
          <w:sz w:val="26"/>
          <w:szCs w:val="26"/>
        </w:rPr>
      </w:pPr>
      <w:r w:rsidRPr="00EA2CD9">
        <w:rPr>
          <w:rFonts w:ascii="Times New Roman" w:eastAsia="Times New Roman" w:hAnsi="Times New Roman" w:cs="Times New Roman"/>
          <w:iCs/>
          <w:sz w:val="26"/>
          <w:szCs w:val="26"/>
        </w:rPr>
        <w:t xml:space="preserve">Indonesia has the fourth-highest anemia rate in Southeast Asia, at 30%. Prenatal home care nurses can manage anemia using a self-care approach that includes giving dates juice and health education. The purpose of this study was to determine the effect of developing self-care nursing theory in prenatal home care services with health education and the provision of date palm juice on anemia at the Batujajar Public Health Center assisted area. This study method is a preexperiment with a one-group pre and post-test without a control group design. The sample studied was 20 people using a purposive sampling technique using the marginal homogeneity and Wilcoxon statistical tests. The results of the study with the Marginal Homogeneity test obtained p-value = 0.001 &lt; α (0.05), and the Wilcoxon test results obtained the result ρ = 0.000 &lt; α (0.05). This study concludes that the development of self-care nursing theory in antenatal home care services, along with health education and giving date palm juice to anemia cases at Batujajar Health Center assisted area, influences it. This study is expected to be the basis for the method of developing self-care nursing theory in providing health education and interventions to overcome anemia, especially in pregnant women. </w:t>
      </w:r>
    </w:p>
    <w:p w14:paraId="4997C870" w14:textId="77777777" w:rsidR="005A437E" w:rsidRPr="00EA2CD9" w:rsidRDefault="005A437E">
      <w:pPr>
        <w:spacing w:before="0" w:after="0" w:line="240" w:lineRule="auto"/>
        <w:ind w:left="0" w:right="49" w:firstLine="0"/>
        <w:rPr>
          <w:rFonts w:ascii="Times New Roman" w:eastAsia="Times New Roman" w:hAnsi="Times New Roman" w:cs="Times New Roman"/>
          <w:iCs/>
          <w:sz w:val="26"/>
          <w:szCs w:val="26"/>
        </w:rPr>
      </w:pPr>
    </w:p>
    <w:p w14:paraId="03A191A2" w14:textId="3D92F397" w:rsidR="00B21EBB" w:rsidRPr="00EA2CD9" w:rsidRDefault="005A437E">
      <w:pPr>
        <w:spacing w:before="0" w:after="0" w:line="240" w:lineRule="auto"/>
        <w:ind w:left="0" w:right="49" w:firstLine="0"/>
        <w:rPr>
          <w:rFonts w:ascii="Times New Roman" w:eastAsia="Times New Roman" w:hAnsi="Times New Roman" w:cs="Times New Roman"/>
          <w:sz w:val="26"/>
          <w:szCs w:val="26"/>
        </w:rPr>
      </w:pPr>
      <w:r w:rsidRPr="00EA2CD9">
        <w:rPr>
          <w:rFonts w:ascii="Times New Roman" w:eastAsia="Times New Roman" w:hAnsi="Times New Roman" w:cs="Times New Roman"/>
          <w:b/>
          <w:bCs/>
          <w:iCs/>
          <w:sz w:val="26"/>
          <w:szCs w:val="26"/>
        </w:rPr>
        <w:t>Keywords: Anemia, dates palm juice, health education, self care nursing theory</w:t>
      </w:r>
      <w:r w:rsidRPr="00EA2CD9">
        <w:rPr>
          <w:rFonts w:ascii="Times New Roman" w:eastAsia="Times New Roman" w:hAnsi="Times New Roman" w:cs="Times New Roman"/>
          <w:iCs/>
          <w:sz w:val="26"/>
          <w:szCs w:val="26"/>
        </w:rPr>
        <w:t>.</w:t>
      </w:r>
    </w:p>
    <w:sectPr w:rsidR="00B21EBB" w:rsidRPr="00EA2CD9">
      <w:headerReference w:type="default" r:id="rId7"/>
      <w:footerReference w:type="default" r:id="rId8"/>
      <w:pgSz w:w="11907" w:h="16839"/>
      <w:pgMar w:top="1418" w:right="1418"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DAB5" w14:textId="77777777" w:rsidR="004B61F5" w:rsidRDefault="004B61F5">
      <w:pPr>
        <w:spacing w:before="0" w:after="0" w:line="240" w:lineRule="auto"/>
      </w:pPr>
      <w:r>
        <w:separator/>
      </w:r>
    </w:p>
  </w:endnote>
  <w:endnote w:type="continuationSeparator" w:id="0">
    <w:p w14:paraId="5E63C0E4" w14:textId="77777777" w:rsidR="004B61F5" w:rsidRDefault="004B61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B35" w14:textId="4859BCA6" w:rsidR="00B21EBB" w:rsidRDefault="00B21EBB" w:rsidP="00EA2CD9">
    <w:pPr>
      <w:pBdr>
        <w:top w:val="nil"/>
        <w:left w:val="nil"/>
        <w:bottom w:val="nil"/>
        <w:right w:val="nil"/>
        <w:between w:val="nil"/>
      </w:pBdr>
      <w:tabs>
        <w:tab w:val="center" w:pos="4680"/>
        <w:tab w:val="right" w:pos="9360"/>
      </w:tabs>
      <w:spacing w:before="0" w:after="0" w:line="240" w:lineRule="auto"/>
      <w:rPr>
        <w:rFonts w:ascii="Arial" w:eastAsia="Arial" w:hAnsi="Arial" w:cs="Arial"/>
        <w:color w:val="000000"/>
        <w:sz w:val="20"/>
        <w:szCs w:val="20"/>
      </w:rPr>
    </w:pPr>
  </w:p>
  <w:p w14:paraId="70F82DDF" w14:textId="77777777" w:rsidR="00B21EBB" w:rsidRDefault="00B21EBB">
    <w:pPr>
      <w:pBdr>
        <w:top w:val="nil"/>
        <w:left w:val="nil"/>
        <w:bottom w:val="nil"/>
        <w:right w:val="nil"/>
        <w:between w:val="nil"/>
      </w:pBd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CA1B" w14:textId="77777777" w:rsidR="004B61F5" w:rsidRDefault="004B61F5">
      <w:pPr>
        <w:spacing w:before="0" w:after="0" w:line="240" w:lineRule="auto"/>
      </w:pPr>
      <w:r>
        <w:separator/>
      </w:r>
    </w:p>
  </w:footnote>
  <w:footnote w:type="continuationSeparator" w:id="0">
    <w:p w14:paraId="6C4AB5EF" w14:textId="77777777" w:rsidR="004B61F5" w:rsidRDefault="004B61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C481" w14:textId="77777777" w:rsidR="00F0190F" w:rsidRPr="00216C73" w:rsidRDefault="00F0190F" w:rsidP="00F0190F">
    <w:pPr>
      <w:pStyle w:val="Header"/>
      <w:tabs>
        <w:tab w:val="clear" w:pos="4680"/>
        <w:tab w:val="clear" w:pos="9360"/>
        <w:tab w:val="center" w:pos="4513"/>
        <w:tab w:val="right" w:pos="9026"/>
      </w:tabs>
      <w:jc w:val="right"/>
      <w:rPr>
        <w:rFonts w:ascii="Times New Roman" w:hAnsi="Times New Roman" w:cs="Times New Roman"/>
        <w:color w:val="000000" w:themeColor="text1"/>
        <w:lang w:bidi="th-TH"/>
      </w:rPr>
    </w:pPr>
    <w:hyperlink r:id="rId1" w:history="1">
      <w:r w:rsidRPr="00216C73">
        <w:rPr>
          <w:rStyle w:val="Hyperlink"/>
          <w:rFonts w:ascii="Times New Roman" w:hAnsi="Times New Roman" w:cs="Times New Roman"/>
          <w:color w:val="000000" w:themeColor="text1"/>
          <w:u w:val="none"/>
          <w:lang w:bidi="th-TH"/>
        </w:rPr>
        <w:t>Vol. 4 No. 4 (2025): Proceeding of The International Conference on Health Sciences (TICHes)</w:t>
      </w:r>
    </w:hyperlink>
  </w:p>
  <w:p w14:paraId="7AD47222" w14:textId="77777777" w:rsidR="00F0190F" w:rsidRPr="00216C73" w:rsidRDefault="00F0190F" w:rsidP="00F0190F">
    <w:pPr>
      <w:pStyle w:val="Header"/>
      <w:tabs>
        <w:tab w:val="clear" w:pos="4680"/>
        <w:tab w:val="clear" w:pos="9360"/>
        <w:tab w:val="center" w:pos="4513"/>
        <w:tab w:val="right" w:pos="9026"/>
      </w:tabs>
      <w:jc w:val="right"/>
      <w:rPr>
        <w:rFonts w:ascii="Times New Roman" w:hAnsi="Times New Roman" w:cs="Times New Roman"/>
        <w:color w:val="000000" w:themeColor="text1"/>
        <w:lang w:bidi="th-TH"/>
      </w:rPr>
    </w:pPr>
    <w:r w:rsidRPr="00216C73">
      <w:rPr>
        <w:rFonts w:ascii="Times New Roman" w:hAnsi="Times New Roman" w:cs="Times New Roman"/>
        <w:color w:val="000000" w:themeColor="text1"/>
        <w:lang w:bidi="th-TH"/>
      </w:rPr>
      <w:t>Vol 4, No 4 (2025) Print ISSN 9772722511 Online ISSN 3026-3689</w:t>
    </w:r>
  </w:p>
  <w:p w14:paraId="432B8A6C" w14:textId="77777777" w:rsidR="00F0190F" w:rsidRPr="00216C73" w:rsidRDefault="00F0190F" w:rsidP="00F0190F">
    <w:pPr>
      <w:pStyle w:val="Header"/>
      <w:tabs>
        <w:tab w:val="clear" w:pos="4680"/>
        <w:tab w:val="clear" w:pos="9360"/>
        <w:tab w:val="center" w:pos="4513"/>
        <w:tab w:val="right" w:pos="9026"/>
      </w:tabs>
      <w:ind w:left="0" w:firstLine="0"/>
      <w:jc w:val="left"/>
      <w:rPr>
        <w:lang w:bidi="th-TH"/>
      </w:rPr>
    </w:pPr>
  </w:p>
  <w:p w14:paraId="786A25AD" w14:textId="77777777" w:rsidR="00F0190F" w:rsidRPr="00216C73" w:rsidRDefault="00F0190F" w:rsidP="00F0190F">
    <w:pPr>
      <w:pStyle w:val="Header"/>
      <w:tabs>
        <w:tab w:val="clear" w:pos="4680"/>
        <w:tab w:val="clear" w:pos="9360"/>
        <w:tab w:val="center" w:pos="4513"/>
        <w:tab w:val="right" w:pos="9026"/>
      </w:tabs>
      <w:ind w:left="0" w:firstLine="0"/>
      <w:jc w:val="left"/>
      <w:rPr>
        <w:lang w:bidi="th-T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BB"/>
    <w:rsid w:val="000B1615"/>
    <w:rsid w:val="00154A52"/>
    <w:rsid w:val="00180053"/>
    <w:rsid w:val="001A663B"/>
    <w:rsid w:val="00246F8F"/>
    <w:rsid w:val="002759EF"/>
    <w:rsid w:val="00326320"/>
    <w:rsid w:val="0034130C"/>
    <w:rsid w:val="003B3791"/>
    <w:rsid w:val="00404268"/>
    <w:rsid w:val="00435DB4"/>
    <w:rsid w:val="004B61F5"/>
    <w:rsid w:val="004D5698"/>
    <w:rsid w:val="004E209B"/>
    <w:rsid w:val="00546BCD"/>
    <w:rsid w:val="005A437E"/>
    <w:rsid w:val="00613C87"/>
    <w:rsid w:val="00665EF2"/>
    <w:rsid w:val="007406F3"/>
    <w:rsid w:val="00763BF0"/>
    <w:rsid w:val="00766738"/>
    <w:rsid w:val="007D2FD7"/>
    <w:rsid w:val="007F70D3"/>
    <w:rsid w:val="008573B3"/>
    <w:rsid w:val="00865C6B"/>
    <w:rsid w:val="00894456"/>
    <w:rsid w:val="0096035B"/>
    <w:rsid w:val="009D2577"/>
    <w:rsid w:val="00A00EED"/>
    <w:rsid w:val="00A700E4"/>
    <w:rsid w:val="00A8651B"/>
    <w:rsid w:val="00B21EBB"/>
    <w:rsid w:val="00B23599"/>
    <w:rsid w:val="00C52DF6"/>
    <w:rsid w:val="00C75263"/>
    <w:rsid w:val="00C81089"/>
    <w:rsid w:val="00C941EA"/>
    <w:rsid w:val="00CB09A4"/>
    <w:rsid w:val="00D244D1"/>
    <w:rsid w:val="00D62FE1"/>
    <w:rsid w:val="00D766DE"/>
    <w:rsid w:val="00DE0B3F"/>
    <w:rsid w:val="00E542F8"/>
    <w:rsid w:val="00E63360"/>
    <w:rsid w:val="00EA2CD9"/>
    <w:rsid w:val="00EC37AC"/>
    <w:rsid w:val="00F0190F"/>
    <w:rsid w:val="00F034B4"/>
    <w:rsid w:val="00F132F6"/>
    <w:rsid w:val="00F768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115B"/>
  <w15:docId w15:val="{C3DFA5E6-7FF9-4C18-AA8B-5704752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before="240" w:after="240" w:line="360" w:lineRule="auto"/>
        <w:ind w:lef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9C"/>
    <w:pPr>
      <w:ind w:hanging="425"/>
    </w:pPr>
    <w:rPr>
      <w:lang w:eastAsia="en-US"/>
    </w:rPr>
  </w:style>
  <w:style w:type="paragraph" w:styleId="Heading1">
    <w:name w:val="heading 1"/>
    <w:basedOn w:val="Normal"/>
    <w:next w:val="Normal"/>
    <w:link w:val="Heading1Char"/>
    <w:uiPriority w:val="9"/>
    <w:qFormat/>
    <w:rsid w:val="002540A5"/>
    <w:pPr>
      <w:keepNext/>
      <w:spacing w:after="60"/>
      <w:outlineLvl w:val="0"/>
    </w:pPr>
    <w:rPr>
      <w:rFonts w:ascii="Cambria" w:eastAsia="Times New Roman" w:hAnsi="Cambria"/>
      <w:b/>
      <w:bCs/>
      <w:kern w:val="32"/>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after="40"/>
      <w:outlineLvl w:val="3"/>
    </w:pPr>
    <w:rPr>
      <w:b/>
      <w:sz w:val="24"/>
      <w:szCs w:val="24"/>
    </w:rPr>
  </w:style>
  <w:style w:type="paragraph" w:styleId="Heading5">
    <w:name w:val="heading 5"/>
    <w:basedOn w:val="Normal"/>
    <w:next w:val="Normal"/>
    <w:link w:val="Heading5Char"/>
    <w:uiPriority w:val="9"/>
    <w:unhideWhenUsed/>
    <w:qFormat/>
    <w:rsid w:val="00F240F1"/>
    <w:pPr>
      <w:keepNext/>
      <w:spacing w:before="0" w:after="0" w:line="240" w:lineRule="auto"/>
      <w:ind w:left="0" w:firstLine="0"/>
      <w:jc w:val="center"/>
      <w:outlineLvl w:val="4"/>
    </w:pPr>
    <w:rPr>
      <w:rFonts w:ascii="Times" w:eastAsia="Times New Roman" w:hAnsi="Times" w:cs="Times"/>
      <w:b/>
      <w:bCs/>
      <w:sz w:val="20"/>
      <w:szCs w:val="20"/>
      <w:lang w:eastAsia="cs-CZ"/>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659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65961"/>
  </w:style>
  <w:style w:type="paragraph" w:styleId="Footer">
    <w:name w:val="footer"/>
    <w:basedOn w:val="Normal"/>
    <w:link w:val="FooterChar"/>
    <w:uiPriority w:val="99"/>
    <w:unhideWhenUsed/>
    <w:rsid w:val="003659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65961"/>
  </w:style>
  <w:style w:type="table" w:styleId="TableGrid">
    <w:name w:val="Table Grid"/>
    <w:basedOn w:val="TableNormal"/>
    <w:uiPriority w:val="59"/>
    <w:rsid w:val="003659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240F1"/>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240F1"/>
    <w:rPr>
      <w:rFonts w:ascii="Tahoma" w:hAnsi="Tahoma" w:cs="Tahoma"/>
      <w:sz w:val="16"/>
      <w:szCs w:val="16"/>
    </w:rPr>
  </w:style>
  <w:style w:type="character" w:customStyle="1" w:styleId="Heading5Char">
    <w:name w:val="Heading 5 Char"/>
    <w:link w:val="Heading5"/>
    <w:rsid w:val="00F240F1"/>
    <w:rPr>
      <w:rFonts w:ascii="Times" w:eastAsia="Times New Roman" w:hAnsi="Times" w:cs="Times"/>
      <w:b/>
      <w:bCs/>
      <w:sz w:val="20"/>
      <w:szCs w:val="20"/>
      <w:lang w:eastAsia="cs-CZ"/>
    </w:rPr>
  </w:style>
  <w:style w:type="character" w:customStyle="1" w:styleId="Heading1Char">
    <w:name w:val="Heading 1 Char"/>
    <w:link w:val="Heading1"/>
    <w:uiPriority w:val="9"/>
    <w:rsid w:val="002540A5"/>
    <w:rPr>
      <w:rFonts w:ascii="Cambria" w:eastAsia="Times New Roman" w:hAnsi="Cambria" w:cs="Times New Roman"/>
      <w:b/>
      <w:bCs/>
      <w:kern w:val="32"/>
      <w:sz w:val="32"/>
      <w:szCs w:val="32"/>
    </w:rPr>
  </w:style>
  <w:style w:type="character" w:styleId="Hyperlink">
    <w:name w:val="Hyperlink"/>
    <w:uiPriority w:val="99"/>
    <w:unhideWhenUsed/>
    <w:rsid w:val="00722558"/>
    <w:rPr>
      <w:color w:val="0000FF"/>
      <w:u w:val="single"/>
    </w:rPr>
  </w:style>
  <w:style w:type="character" w:styleId="UnresolvedMention">
    <w:name w:val="Unresolved Mention"/>
    <w:basedOn w:val="DefaultParagraphFont"/>
    <w:uiPriority w:val="99"/>
    <w:semiHidden/>
    <w:unhideWhenUsed/>
    <w:rsid w:val="00CE453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10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stikesbudiluhurcimahi.ac.id/index.php/icbl/$$$call$$$/grid/issues/future-issue-grid/edit-issue?issueId=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CzVdAAgd6HR7VwOOf4fF2KUjKw==">AMUW2mWkR+iiAH3axYJX549hO1bmxWILFxhYADXnq3mZm8Mkqv24DviL4OY9IQP4Z1vbqfgaLbB8b0VWjxanrKTNXofy4d7WByyxHrr1rnXZXSv+W6+ZiJY=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Safri C</dc:creator>
  <cp:lastModifiedBy>Mochamad Salman Hasbyalloh</cp:lastModifiedBy>
  <cp:revision>5</cp:revision>
  <dcterms:created xsi:type="dcterms:W3CDTF">2025-02-04T04:22:00Z</dcterms:created>
  <dcterms:modified xsi:type="dcterms:W3CDTF">2025-03-05T04:39:00Z</dcterms:modified>
</cp:coreProperties>
</file>